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184 x 213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4007841069247</w:t>
      </w:r>
      <w:br/>
      <w:r>
        <w:rPr/>
        <w:t xml:space="preserve">• Applications: Extérieur</w:t>
      </w:r>
      <w:br/>
      <w:r>
        <w:rPr/>
        <w:t xml:space="preserve">• Emplacement, pièce: extérieur, jardin, Cour et allée, parking couvert / garage souterrain, tout autour du bâtiment,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2704 lm</w:t>
      </w:r>
      <w:br/>
      <w:r>
        <w:rPr/>
        <w:t xml:space="preserve">• Flux lumineux mesure (360°): 2962 lm</w:t>
      </w:r>
      <w:br/>
      <w:r>
        <w:rPr/>
        <w:t xml:space="preserve">• Efficacité totale du produit: 92 lm/W</w:t>
      </w:r>
      <w:br/>
      <w:r>
        <w:rPr/>
        <w:t xml:space="preserve">• Température de couleur: 4000 K</w:t>
      </w:r>
      <w:br/>
      <w:r>
        <w:rPr/>
        <w:t xml:space="preserve">• Écart de couleur LED: SDCM6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L70B50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29,5 W</w:t>
      </w:r>
      <w:br/>
      <w:r>
        <w:rPr/>
        <w:t xml:space="preserve">• Indice de rendu des couleurs IRC: = 80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069247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300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2026-06-20T01:04:16+02:00</dcterms:created>
  <dcterms:modified xsi:type="dcterms:W3CDTF">2026-06-20T01:04:16+02:00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